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9C8B" w14:textId="3B947CFF" w:rsidR="007E476A" w:rsidRDefault="007E476A" w:rsidP="006D1266">
      <w:pPr>
        <w:jc w:val="center"/>
        <w:rPr>
          <w:b/>
          <w:bCs/>
          <w:sz w:val="32"/>
          <w:szCs w:val="32"/>
        </w:rPr>
      </w:pPr>
    </w:p>
    <w:p w14:paraId="0B9CD7DE" w14:textId="0071EF69" w:rsidR="006D1266" w:rsidRPr="000D19DC" w:rsidRDefault="006D1266" w:rsidP="00EB485D">
      <w:pPr>
        <w:pStyle w:val="Heading1"/>
        <w:jc w:val="center"/>
        <w:rPr>
          <w:rFonts w:ascii="Adobe Caslon Pro" w:hAnsi="Adobe Caslon Pro" w:cstheme="minorHAnsi"/>
          <w:b/>
          <w:bCs/>
          <w:color w:val="auto"/>
        </w:rPr>
      </w:pPr>
      <w:r w:rsidRPr="000D19DC">
        <w:rPr>
          <w:rFonts w:ascii="Adobe Caslon Pro" w:hAnsi="Adobe Caslon Pro" w:cstheme="minorHAnsi"/>
          <w:b/>
          <w:bCs/>
          <w:color w:val="auto"/>
        </w:rPr>
        <w:t>Major Discovery Activity</w:t>
      </w:r>
    </w:p>
    <w:p w14:paraId="1CFB5609" w14:textId="05F1EA46" w:rsidR="006D1266" w:rsidRPr="000D19DC" w:rsidRDefault="006D1266" w:rsidP="00EB485D">
      <w:pPr>
        <w:pStyle w:val="Heading2"/>
        <w:rPr>
          <w:rFonts w:ascii="Adobe Caslon Pro" w:hAnsi="Adobe Caslon Pro" w:cstheme="minorHAnsi"/>
          <w:b/>
          <w:bCs/>
          <w:color w:val="auto"/>
          <w:sz w:val="24"/>
          <w:szCs w:val="24"/>
          <w:u w:val="single"/>
        </w:rPr>
      </w:pPr>
      <w:r w:rsidRPr="000D19DC">
        <w:rPr>
          <w:rFonts w:ascii="Adobe Caslon Pro" w:hAnsi="Adobe Caslon Pro" w:cstheme="minorHAnsi"/>
          <w:b/>
          <w:bCs/>
          <w:color w:val="auto"/>
          <w:sz w:val="24"/>
          <w:szCs w:val="24"/>
          <w:u w:val="single"/>
        </w:rPr>
        <w:t>Part 1: Major Identification</w:t>
      </w:r>
    </w:p>
    <w:p w14:paraId="0C071695" w14:textId="425B66AD" w:rsidR="006D1266" w:rsidRPr="000D19DC" w:rsidRDefault="008F61CA" w:rsidP="00894674">
      <w:pPr>
        <w:spacing w:after="120" w:line="240" w:lineRule="auto"/>
        <w:rPr>
          <w:rFonts w:ascii="Adobe Caslon Pro" w:hAnsi="Adobe Caslon Pro"/>
          <w:sz w:val="20"/>
          <w:szCs w:val="20"/>
        </w:rPr>
      </w:pPr>
      <w:r w:rsidRPr="000D19DC">
        <w:rPr>
          <w:rFonts w:ascii="Adobe Caslon Pro" w:hAnsi="Adobe Caslon Pro"/>
          <w:sz w:val="20"/>
          <w:szCs w:val="20"/>
        </w:rPr>
        <w:t xml:space="preserve">Become familiar with the </w:t>
      </w:r>
      <w:r w:rsidR="00755CCE" w:rsidRPr="000D19DC">
        <w:rPr>
          <w:rFonts w:ascii="Adobe Caslon Pro" w:hAnsi="Adobe Caslon Pro"/>
          <w:sz w:val="20"/>
          <w:szCs w:val="20"/>
        </w:rPr>
        <w:t xml:space="preserve">undergraduate </w:t>
      </w:r>
      <w:r w:rsidR="006D1266" w:rsidRPr="000D19DC">
        <w:rPr>
          <w:rFonts w:ascii="Adobe Caslon Pro" w:hAnsi="Adobe Caslon Pro"/>
          <w:sz w:val="20"/>
          <w:szCs w:val="20"/>
        </w:rPr>
        <w:t>major</w:t>
      </w:r>
      <w:r w:rsidRPr="000D19DC">
        <w:rPr>
          <w:rFonts w:ascii="Adobe Caslon Pro" w:hAnsi="Adobe Caslon Pro"/>
          <w:sz w:val="20"/>
          <w:szCs w:val="20"/>
        </w:rPr>
        <w:t xml:space="preserve"> options at USC by </w:t>
      </w:r>
      <w:r w:rsidR="002C6DE7" w:rsidRPr="000D19DC">
        <w:rPr>
          <w:rFonts w:ascii="Adobe Caslon Pro" w:hAnsi="Adobe Caslon Pro"/>
          <w:sz w:val="20"/>
          <w:szCs w:val="20"/>
        </w:rPr>
        <w:t xml:space="preserve">exploring </w:t>
      </w:r>
      <w:r w:rsidRPr="000D19DC">
        <w:rPr>
          <w:rFonts w:ascii="Adobe Caslon Pro" w:hAnsi="Adobe Caslon Pro"/>
          <w:sz w:val="20"/>
          <w:szCs w:val="20"/>
        </w:rPr>
        <w:t>the list</w:t>
      </w:r>
      <w:r w:rsidR="006D1266" w:rsidRPr="000D19DC">
        <w:rPr>
          <w:rFonts w:ascii="Adobe Caslon Pro" w:hAnsi="Adobe Caslon Pro"/>
          <w:sz w:val="20"/>
          <w:szCs w:val="20"/>
        </w:rPr>
        <w:t xml:space="preserve"> on the </w:t>
      </w:r>
      <w:hyperlink r:id="rId8" w:history="1">
        <w:r w:rsidR="006D1266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USC Catalogue</w:t>
        </w:r>
      </w:hyperlink>
      <w:r w:rsidRPr="000D19DC">
        <w:rPr>
          <w:rFonts w:ascii="Adobe Caslon Pro" w:hAnsi="Adobe Caslon Pro"/>
          <w:sz w:val="20"/>
          <w:szCs w:val="20"/>
        </w:rPr>
        <w:t xml:space="preserve">. Consider what </w:t>
      </w:r>
      <w:r w:rsidR="00CF1FAF" w:rsidRPr="000D19DC">
        <w:rPr>
          <w:rFonts w:ascii="Adobe Caslon Pro" w:hAnsi="Adobe Caslon Pro"/>
          <w:sz w:val="20"/>
          <w:szCs w:val="20"/>
        </w:rPr>
        <w:t xml:space="preserve">is most important to you </w:t>
      </w:r>
      <w:r w:rsidRPr="000D19DC">
        <w:rPr>
          <w:rFonts w:ascii="Adobe Caslon Pro" w:hAnsi="Adobe Caslon Pro"/>
          <w:sz w:val="20"/>
          <w:szCs w:val="20"/>
        </w:rPr>
        <w:t xml:space="preserve">and </w:t>
      </w:r>
      <w:r w:rsidR="00CF1FAF" w:rsidRPr="000D19DC">
        <w:rPr>
          <w:rFonts w:ascii="Adobe Caslon Pro" w:hAnsi="Adobe Caslon Pro"/>
          <w:sz w:val="20"/>
          <w:szCs w:val="20"/>
        </w:rPr>
        <w:t xml:space="preserve">how much time you reasonably have before you must </w:t>
      </w:r>
      <w:r w:rsidR="003D0EA2" w:rsidRPr="000D19DC">
        <w:rPr>
          <w:rFonts w:ascii="Adobe Caslon Pro" w:hAnsi="Adobe Caslon Pro"/>
          <w:sz w:val="20"/>
          <w:szCs w:val="20"/>
        </w:rPr>
        <w:t>decide</w:t>
      </w:r>
      <w:r w:rsidR="00CF1FAF" w:rsidRPr="000D19DC">
        <w:rPr>
          <w:rFonts w:ascii="Adobe Caslon Pro" w:hAnsi="Adobe Caslon Pro"/>
          <w:sz w:val="20"/>
          <w:szCs w:val="20"/>
        </w:rPr>
        <w:t xml:space="preserve"> and commit to a major</w:t>
      </w:r>
      <w:r w:rsidRPr="000D19DC">
        <w:rPr>
          <w:rFonts w:ascii="Adobe Caslon Pro" w:hAnsi="Adobe Caslon Pro"/>
          <w:sz w:val="20"/>
          <w:szCs w:val="20"/>
        </w:rPr>
        <w:t xml:space="preserve">. </w:t>
      </w:r>
    </w:p>
    <w:p w14:paraId="4817AA6D" w14:textId="2107ADC9" w:rsidR="00BD3671" w:rsidRPr="000D19DC" w:rsidRDefault="0059558F" w:rsidP="009D6811">
      <w:pPr>
        <w:pStyle w:val="ListParagraph"/>
        <w:numPr>
          <w:ilvl w:val="0"/>
          <w:numId w:val="28"/>
        </w:numPr>
        <w:spacing w:after="120" w:line="240" w:lineRule="auto"/>
        <w:rPr>
          <w:rFonts w:ascii="Adobe Caslon Pro" w:hAnsi="Adobe Caslon Pro"/>
          <w:sz w:val="20"/>
          <w:szCs w:val="20"/>
        </w:rPr>
      </w:pPr>
      <w:r w:rsidRPr="000D19DC">
        <w:rPr>
          <w:rFonts w:ascii="Adobe Caslon Pro" w:hAnsi="Adobe Caslon Pro"/>
          <w:sz w:val="20"/>
          <w:szCs w:val="20"/>
        </w:rPr>
        <w:t>Review</w:t>
      </w:r>
      <w:r w:rsidR="000C1153" w:rsidRPr="000D19DC">
        <w:rPr>
          <w:rFonts w:ascii="Adobe Caslon Pro" w:hAnsi="Adobe Caslon Pro"/>
          <w:sz w:val="20"/>
          <w:szCs w:val="20"/>
        </w:rPr>
        <w:t xml:space="preserve"> </w:t>
      </w:r>
      <w:r w:rsidR="0040054B" w:rsidRPr="000D19DC">
        <w:rPr>
          <w:rFonts w:ascii="Adobe Caslon Pro" w:hAnsi="Adobe Caslon Pro"/>
          <w:sz w:val="20"/>
          <w:szCs w:val="20"/>
        </w:rPr>
        <w:t xml:space="preserve">the </w:t>
      </w:r>
      <w:r w:rsidR="000C1153" w:rsidRPr="000D19DC">
        <w:rPr>
          <w:rFonts w:ascii="Adobe Caslon Pro" w:hAnsi="Adobe Caslon Pro"/>
          <w:sz w:val="20"/>
          <w:szCs w:val="20"/>
        </w:rPr>
        <w:t>list of undergraduate majors and cross o</w:t>
      </w:r>
      <w:r w:rsidR="00285965" w:rsidRPr="000D19DC">
        <w:rPr>
          <w:rFonts w:ascii="Adobe Caslon Pro" w:hAnsi="Adobe Caslon Pro"/>
          <w:sz w:val="20"/>
          <w:szCs w:val="20"/>
        </w:rPr>
        <w:t xml:space="preserve">ff </w:t>
      </w:r>
      <w:r w:rsidR="000C1153" w:rsidRPr="000D19DC">
        <w:rPr>
          <w:rFonts w:ascii="Adobe Caslon Pro" w:hAnsi="Adobe Caslon Pro"/>
          <w:sz w:val="20"/>
          <w:szCs w:val="20"/>
        </w:rPr>
        <w:t xml:space="preserve">the ones </w:t>
      </w:r>
      <w:r w:rsidR="00882778" w:rsidRPr="000D19DC">
        <w:rPr>
          <w:rFonts w:ascii="Adobe Caslon Pro" w:hAnsi="Adobe Caslon Pro"/>
          <w:sz w:val="20"/>
          <w:szCs w:val="20"/>
        </w:rPr>
        <w:t xml:space="preserve">that are not of any interest to you. </w:t>
      </w:r>
      <w:r w:rsidR="000C1153" w:rsidRPr="000D19DC">
        <w:rPr>
          <w:rFonts w:ascii="Adobe Caslon Pro" w:hAnsi="Adobe Caslon Pro"/>
          <w:sz w:val="20"/>
          <w:szCs w:val="20"/>
        </w:rPr>
        <w:t xml:space="preserve"> </w:t>
      </w:r>
    </w:p>
    <w:p w14:paraId="2AE59EB8" w14:textId="7F9F9AD5" w:rsidR="00894674" w:rsidRPr="000D19DC" w:rsidRDefault="002766FE" w:rsidP="009D6811">
      <w:pPr>
        <w:pStyle w:val="ListParagraph"/>
        <w:numPr>
          <w:ilvl w:val="0"/>
          <w:numId w:val="28"/>
        </w:numPr>
        <w:spacing w:after="120" w:line="240" w:lineRule="auto"/>
        <w:rPr>
          <w:rFonts w:ascii="Adobe Caslon Pro" w:hAnsi="Adobe Caslon Pro"/>
          <w:sz w:val="20"/>
          <w:szCs w:val="20"/>
        </w:rPr>
      </w:pPr>
      <w:r w:rsidRPr="000D19DC">
        <w:rPr>
          <w:rFonts w:ascii="Adobe Caslon Pro" w:hAnsi="Adobe Caslon Pro"/>
          <w:sz w:val="20"/>
          <w:szCs w:val="20"/>
        </w:rPr>
        <w:t>Next, f</w:t>
      </w:r>
      <w:r w:rsidR="00994DBE" w:rsidRPr="000D19DC">
        <w:rPr>
          <w:rFonts w:ascii="Adobe Caslon Pro" w:hAnsi="Adobe Caslon Pro"/>
          <w:sz w:val="20"/>
          <w:szCs w:val="20"/>
        </w:rPr>
        <w:t xml:space="preserve">ollow the links for information about the remaining majors and </w:t>
      </w:r>
      <w:proofErr w:type="gramStart"/>
      <w:r w:rsidR="00BA428D" w:rsidRPr="000D19DC">
        <w:rPr>
          <w:rFonts w:ascii="Adobe Caslon Pro" w:hAnsi="Adobe Caslon Pro"/>
          <w:sz w:val="20"/>
          <w:szCs w:val="20"/>
        </w:rPr>
        <w:t>take a look</w:t>
      </w:r>
      <w:proofErr w:type="gramEnd"/>
      <w:r w:rsidR="00BA428D" w:rsidRPr="000D19DC">
        <w:rPr>
          <w:rFonts w:ascii="Adobe Caslon Pro" w:hAnsi="Adobe Caslon Pro"/>
          <w:sz w:val="20"/>
          <w:szCs w:val="20"/>
        </w:rPr>
        <w:t xml:space="preserve"> at some of the course requirements to see if </w:t>
      </w:r>
      <w:r w:rsidR="00E51550" w:rsidRPr="000D19DC">
        <w:rPr>
          <w:rFonts w:ascii="Adobe Caslon Pro" w:hAnsi="Adobe Caslon Pro"/>
          <w:sz w:val="20"/>
          <w:szCs w:val="20"/>
        </w:rPr>
        <w:t xml:space="preserve">they interest you. </w:t>
      </w:r>
    </w:p>
    <w:p w14:paraId="6A738794" w14:textId="77777777" w:rsidR="00E91A1F" w:rsidRPr="000D19DC" w:rsidRDefault="00E91A1F" w:rsidP="00E91A1F">
      <w:pPr>
        <w:pStyle w:val="ListParagraph"/>
        <w:spacing w:after="120" w:line="240" w:lineRule="auto"/>
        <w:rPr>
          <w:rFonts w:ascii="Adobe Caslon Pro" w:hAnsi="Adobe Caslon Pro"/>
          <w:sz w:val="8"/>
          <w:szCs w:val="8"/>
        </w:rPr>
      </w:pPr>
    </w:p>
    <w:p w14:paraId="2E30D897" w14:textId="372A56F1" w:rsidR="006D1266" w:rsidRPr="000D19DC" w:rsidRDefault="006D1266" w:rsidP="00EB485D">
      <w:pPr>
        <w:pStyle w:val="Heading2"/>
        <w:rPr>
          <w:rFonts w:ascii="Adobe Caslon Pro" w:hAnsi="Adobe Caslon Pro" w:cstheme="minorHAnsi"/>
          <w:b/>
          <w:bCs/>
          <w:color w:val="auto"/>
          <w:sz w:val="24"/>
          <w:szCs w:val="24"/>
          <w:u w:val="single"/>
        </w:rPr>
      </w:pPr>
      <w:r w:rsidRPr="000D19DC">
        <w:rPr>
          <w:rFonts w:ascii="Adobe Caslon Pro" w:hAnsi="Adobe Caslon Pro" w:cstheme="minorHAnsi"/>
          <w:b/>
          <w:bCs/>
          <w:color w:val="auto"/>
          <w:sz w:val="24"/>
          <w:szCs w:val="24"/>
          <w:u w:val="single"/>
        </w:rPr>
        <w:t>Part 2: Major Discovery Chart</w:t>
      </w:r>
    </w:p>
    <w:p w14:paraId="46A6B86E" w14:textId="319F23DF" w:rsidR="00A6633D" w:rsidRPr="000D19DC" w:rsidRDefault="007147AF" w:rsidP="00894674">
      <w:pPr>
        <w:spacing w:after="120" w:line="240" w:lineRule="auto"/>
        <w:rPr>
          <w:rFonts w:ascii="Adobe Caslon Pro" w:hAnsi="Adobe Caslon Pro"/>
          <w:sz w:val="20"/>
          <w:szCs w:val="20"/>
        </w:rPr>
      </w:pPr>
      <w:r w:rsidRPr="000D19DC">
        <w:rPr>
          <w:rFonts w:ascii="Adobe Caslon Pro" w:hAnsi="Adobe Caslon Pro"/>
          <w:sz w:val="20"/>
          <w:szCs w:val="20"/>
        </w:rPr>
        <w:t>C</w:t>
      </w:r>
      <w:r w:rsidR="00275382" w:rsidRPr="000D19DC">
        <w:rPr>
          <w:rFonts w:ascii="Adobe Caslon Pro" w:hAnsi="Adobe Caslon Pro"/>
          <w:sz w:val="20"/>
          <w:szCs w:val="20"/>
        </w:rPr>
        <w:t>omplete the</w:t>
      </w:r>
      <w:r w:rsidR="00DC1909" w:rsidRPr="000D19DC">
        <w:rPr>
          <w:rFonts w:ascii="Adobe Caslon Pro" w:hAnsi="Adobe Caslon Pro"/>
          <w:sz w:val="20"/>
          <w:szCs w:val="20"/>
        </w:rPr>
        <w:t xml:space="preserve"> </w:t>
      </w:r>
      <w:r w:rsidR="008E5A63" w:rsidRPr="000D19DC">
        <w:rPr>
          <w:rFonts w:ascii="Adobe Caslon Pro" w:hAnsi="Adobe Caslon Pro"/>
          <w:sz w:val="20"/>
          <w:szCs w:val="20"/>
        </w:rPr>
        <w:t>Major Discover</w:t>
      </w:r>
      <w:r w:rsidR="00275382" w:rsidRPr="000D19DC">
        <w:rPr>
          <w:rFonts w:ascii="Adobe Caslon Pro" w:hAnsi="Adobe Caslon Pro"/>
          <w:sz w:val="20"/>
          <w:szCs w:val="20"/>
        </w:rPr>
        <w:t>y</w:t>
      </w:r>
      <w:r w:rsidR="008E5A63" w:rsidRPr="000D19DC">
        <w:rPr>
          <w:rFonts w:ascii="Adobe Caslon Pro" w:hAnsi="Adobe Caslon Pro"/>
          <w:sz w:val="20"/>
          <w:szCs w:val="20"/>
        </w:rPr>
        <w:t xml:space="preserve"> </w:t>
      </w:r>
      <w:r w:rsidR="00DC1909" w:rsidRPr="000D19DC">
        <w:rPr>
          <w:rFonts w:ascii="Adobe Caslon Pro" w:hAnsi="Adobe Caslon Pro"/>
          <w:sz w:val="20"/>
          <w:szCs w:val="20"/>
        </w:rPr>
        <w:t>char</w:t>
      </w:r>
      <w:r w:rsidR="00AC6F1D" w:rsidRPr="000D19DC">
        <w:rPr>
          <w:rFonts w:ascii="Adobe Caslon Pro" w:hAnsi="Adobe Caslon Pro"/>
          <w:sz w:val="20"/>
          <w:szCs w:val="20"/>
        </w:rPr>
        <w:t>t</w:t>
      </w:r>
      <w:r w:rsidR="00DC1909" w:rsidRPr="000D19DC">
        <w:rPr>
          <w:rFonts w:ascii="Adobe Caslon Pro" w:hAnsi="Adobe Caslon Pro"/>
          <w:sz w:val="20"/>
          <w:szCs w:val="20"/>
        </w:rPr>
        <w:t xml:space="preserve"> </w:t>
      </w:r>
      <w:r w:rsidR="008E5A63" w:rsidRPr="000D19DC">
        <w:rPr>
          <w:rFonts w:ascii="Adobe Caslon Pro" w:hAnsi="Adobe Caslon Pro"/>
          <w:sz w:val="20"/>
          <w:szCs w:val="20"/>
        </w:rPr>
        <w:t xml:space="preserve">on </w:t>
      </w:r>
      <w:r w:rsidR="00837978" w:rsidRPr="000D19DC">
        <w:rPr>
          <w:rFonts w:ascii="Adobe Caslon Pro" w:hAnsi="Adobe Caslon Pro"/>
          <w:sz w:val="20"/>
          <w:szCs w:val="20"/>
        </w:rPr>
        <w:t>p</w:t>
      </w:r>
      <w:r w:rsidR="008E5A63" w:rsidRPr="000D19DC">
        <w:rPr>
          <w:rFonts w:ascii="Adobe Caslon Pro" w:hAnsi="Adobe Caslon Pro"/>
          <w:sz w:val="20"/>
          <w:szCs w:val="20"/>
        </w:rPr>
        <w:t>age 2</w:t>
      </w:r>
      <w:r w:rsidR="00695477" w:rsidRPr="000D19DC">
        <w:rPr>
          <w:rFonts w:ascii="Adobe Caslon Pro" w:hAnsi="Adobe Caslon Pro"/>
          <w:sz w:val="20"/>
          <w:szCs w:val="20"/>
        </w:rPr>
        <w:t xml:space="preserve">. </w:t>
      </w:r>
    </w:p>
    <w:p w14:paraId="61C99EE0" w14:textId="42F18036" w:rsidR="009D6811" w:rsidRPr="000D19DC" w:rsidRDefault="009D6811" w:rsidP="009D6811">
      <w:pPr>
        <w:pStyle w:val="ListParagraph"/>
        <w:numPr>
          <w:ilvl w:val="0"/>
          <w:numId w:val="29"/>
        </w:numPr>
        <w:spacing w:after="120" w:line="240" w:lineRule="auto"/>
        <w:rPr>
          <w:rFonts w:ascii="Adobe Caslon Pro" w:hAnsi="Adobe Caslon Pro"/>
          <w:sz w:val="20"/>
          <w:szCs w:val="20"/>
        </w:rPr>
      </w:pPr>
      <w:r w:rsidRPr="000D19DC">
        <w:rPr>
          <w:rFonts w:ascii="Adobe Caslon Pro" w:hAnsi="Adobe Caslon Pro"/>
          <w:sz w:val="20"/>
          <w:szCs w:val="20"/>
        </w:rPr>
        <w:t xml:space="preserve">Review your STARS report </w:t>
      </w:r>
      <w:r w:rsidR="00A66F24" w:rsidRPr="000D19DC">
        <w:rPr>
          <w:rFonts w:ascii="Adobe Caslon Pro" w:hAnsi="Adobe Caslon Pro"/>
          <w:sz w:val="20"/>
          <w:szCs w:val="20"/>
        </w:rPr>
        <w:t>through the OASIS icon on</w:t>
      </w:r>
      <w:r w:rsidR="00A66F24" w:rsidRPr="000D19DC">
        <w:rPr>
          <w:rFonts w:ascii="Adobe Caslon Pro" w:hAnsi="Adobe Caslon Pro"/>
          <w:color w:val="990000"/>
          <w:sz w:val="20"/>
          <w:szCs w:val="20"/>
        </w:rPr>
        <w:t xml:space="preserve"> </w:t>
      </w:r>
      <w:hyperlink r:id="rId9" w:history="1">
        <w:proofErr w:type="spellStart"/>
        <w:r w:rsidR="00A66F24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myUSC</w:t>
        </w:r>
        <w:proofErr w:type="spellEnd"/>
      </w:hyperlink>
      <w:r w:rsidR="00A66F24" w:rsidRPr="000D19DC">
        <w:rPr>
          <w:rFonts w:ascii="Adobe Caslon Pro" w:hAnsi="Adobe Caslon Pro"/>
          <w:sz w:val="20"/>
          <w:szCs w:val="20"/>
        </w:rPr>
        <w:t xml:space="preserve"> to confirm your completed, in-progress, and remaining units for degree completion. </w:t>
      </w:r>
    </w:p>
    <w:p w14:paraId="0B697C27" w14:textId="4C016EDC" w:rsidR="008B1F19" w:rsidRPr="000D19DC" w:rsidRDefault="008B1F19" w:rsidP="009D6811">
      <w:pPr>
        <w:pStyle w:val="ListParagraph"/>
        <w:numPr>
          <w:ilvl w:val="0"/>
          <w:numId w:val="29"/>
        </w:numPr>
        <w:spacing w:after="120" w:line="240" w:lineRule="auto"/>
        <w:rPr>
          <w:rFonts w:ascii="Adobe Caslon Pro" w:hAnsi="Adobe Caslon Pro"/>
          <w:sz w:val="20"/>
          <w:szCs w:val="20"/>
        </w:rPr>
      </w:pPr>
      <w:r w:rsidRPr="000D19DC">
        <w:rPr>
          <w:rFonts w:ascii="Adobe Caslon Pro" w:hAnsi="Adobe Caslon Pro"/>
          <w:sz w:val="20"/>
          <w:szCs w:val="20"/>
        </w:rPr>
        <w:t>Explore the “</w:t>
      </w:r>
      <w:hyperlink r:id="rId10" w:history="1">
        <w:r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What Can I Do With This Major</w:t>
        </w:r>
      </w:hyperlink>
      <w:r w:rsidRPr="000D19DC">
        <w:rPr>
          <w:rFonts w:ascii="Adobe Caslon Pro" w:hAnsi="Adobe Caslon Pro"/>
          <w:b/>
          <w:bCs/>
          <w:sz w:val="20"/>
          <w:szCs w:val="20"/>
        </w:rPr>
        <w:t>”</w:t>
      </w:r>
      <w:r w:rsidRPr="000D19DC">
        <w:rPr>
          <w:rFonts w:ascii="Adobe Caslon Pro" w:hAnsi="Adobe Caslon Pro"/>
          <w:sz w:val="20"/>
          <w:szCs w:val="20"/>
        </w:rPr>
        <w:t xml:space="preserve"> </w:t>
      </w:r>
      <w:r w:rsidR="009D5B32" w:rsidRPr="000D19DC">
        <w:rPr>
          <w:rFonts w:ascii="Adobe Caslon Pro" w:hAnsi="Adobe Caslon Pro"/>
          <w:sz w:val="20"/>
          <w:szCs w:val="20"/>
        </w:rPr>
        <w:t xml:space="preserve">resource shared by the </w:t>
      </w:r>
      <w:hyperlink r:id="rId11" w:history="1">
        <w:r w:rsidR="009D5B32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USC Career Center</w:t>
        </w:r>
      </w:hyperlink>
      <w:r w:rsidR="009D5B32" w:rsidRPr="000D19DC">
        <w:rPr>
          <w:rFonts w:ascii="Adobe Caslon Pro" w:hAnsi="Adobe Caslon Pro"/>
          <w:b/>
          <w:bCs/>
          <w:sz w:val="20"/>
          <w:szCs w:val="20"/>
        </w:rPr>
        <w:t xml:space="preserve"> </w:t>
      </w:r>
      <w:r w:rsidR="009D5B32" w:rsidRPr="000D19DC">
        <w:rPr>
          <w:rFonts w:ascii="Adobe Caslon Pro" w:hAnsi="Adobe Caslon Pro"/>
          <w:sz w:val="20"/>
          <w:szCs w:val="20"/>
        </w:rPr>
        <w:t xml:space="preserve">to identify possible career options. </w:t>
      </w:r>
    </w:p>
    <w:p w14:paraId="20DA720B" w14:textId="760B50BF" w:rsidR="00F14179" w:rsidRPr="000D19DC" w:rsidRDefault="009D5B32" w:rsidP="009D6811">
      <w:pPr>
        <w:pStyle w:val="ListParagraph"/>
        <w:numPr>
          <w:ilvl w:val="0"/>
          <w:numId w:val="29"/>
        </w:numPr>
        <w:spacing w:after="120" w:line="240" w:lineRule="auto"/>
        <w:rPr>
          <w:rFonts w:ascii="Adobe Caslon Pro" w:hAnsi="Adobe Caslon Pro"/>
          <w:sz w:val="20"/>
          <w:szCs w:val="20"/>
        </w:rPr>
      </w:pPr>
      <w:r w:rsidRPr="000D19DC">
        <w:rPr>
          <w:rFonts w:ascii="Adobe Caslon Pro" w:hAnsi="Adobe Caslon Pro"/>
          <w:sz w:val="20"/>
          <w:szCs w:val="20"/>
        </w:rPr>
        <w:t xml:space="preserve">Learn more about the admission process for each of your major interests by clicking on the school below that offers the program. </w:t>
      </w:r>
    </w:p>
    <w:p w14:paraId="7033B7B2" w14:textId="3A32AD1D" w:rsidR="00A6633D" w:rsidRPr="000D19DC" w:rsidRDefault="00A6633D" w:rsidP="00F14179">
      <w:pPr>
        <w:pStyle w:val="ListParagraph"/>
        <w:rPr>
          <w:rFonts w:ascii="Adobe Caslon Pro" w:hAnsi="Adobe Caslon Pro"/>
          <w:sz w:val="8"/>
          <w:szCs w:val="8"/>
        </w:rPr>
      </w:pPr>
      <w:r w:rsidRPr="000D19DC">
        <w:rPr>
          <w:rFonts w:ascii="Adobe Caslon Pro" w:hAnsi="Adobe Caslon Pro"/>
          <w:sz w:val="20"/>
          <w:szCs w:val="20"/>
        </w:rPr>
        <w:t xml:space="preserve"> </w:t>
      </w:r>
    </w:p>
    <w:p w14:paraId="215CEA0B" w14:textId="77777777" w:rsidR="00B90BC2" w:rsidRPr="000D19DC" w:rsidRDefault="00A919F5" w:rsidP="00B90BC2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12" w:anchor="common-application" w:history="1">
        <w:r w:rsidR="00B90BC2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Iovine and Young Academy</w:t>
        </w:r>
      </w:hyperlink>
    </w:p>
    <w:p w14:paraId="3FE9AA51" w14:textId="77777777" w:rsidR="000364FF" w:rsidRPr="000D19DC" w:rsidRDefault="000364FF" w:rsidP="000364FF">
      <w:pPr>
        <w:pStyle w:val="ListParagraph"/>
        <w:spacing w:after="0"/>
        <w:ind w:left="108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01FCDCCA" w14:textId="77777777" w:rsidR="00B90BC2" w:rsidRPr="000D19DC" w:rsidRDefault="00A919F5" w:rsidP="00B90BC2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13" w:history="1">
        <w:r w:rsidR="00B90BC2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School of Architecture</w:t>
        </w:r>
      </w:hyperlink>
    </w:p>
    <w:p w14:paraId="2F94A6AB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4B9BCBE0" w14:textId="77777777" w:rsidR="00B90BC2" w:rsidRPr="000D19DC" w:rsidRDefault="00A919F5" w:rsidP="00B90BC2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14" w:history="1">
        <w:r w:rsidR="00B90BC2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Roski School of Art and Design</w:t>
        </w:r>
      </w:hyperlink>
    </w:p>
    <w:p w14:paraId="34321BBB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225C58A9" w14:textId="77777777" w:rsidR="00B90BC2" w:rsidRPr="000D19DC" w:rsidRDefault="00A919F5" w:rsidP="00B90BC2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15" w:history="1">
        <w:r w:rsidR="00B90BC2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School of Cinematic Arts</w:t>
        </w:r>
      </w:hyperlink>
    </w:p>
    <w:p w14:paraId="09657542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6A95CF43" w14:textId="637CEA16" w:rsidR="00B90BC2" w:rsidRPr="000D19DC" w:rsidRDefault="00A919F5" w:rsidP="00B90BC2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16" w:history="1">
        <w:r w:rsidR="00B90BC2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Marshall School of Business/Leventhal School of Accounting</w:t>
        </w:r>
      </w:hyperlink>
    </w:p>
    <w:p w14:paraId="791B9612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3E0FBE57" w14:textId="4122AEB9" w:rsidR="00A9396B" w:rsidRPr="000D19DC" w:rsidRDefault="00A919F5" w:rsidP="007B0589">
      <w:pPr>
        <w:pStyle w:val="ListParagraph"/>
        <w:numPr>
          <w:ilvl w:val="2"/>
          <w:numId w:val="26"/>
        </w:numPr>
        <w:spacing w:after="0"/>
        <w:rPr>
          <w:rFonts w:ascii="Adobe Caslon Pro" w:hAnsi="Adobe Caslon Pro"/>
          <w:b/>
          <w:bCs/>
          <w:color w:val="990000"/>
          <w:sz w:val="20"/>
          <w:szCs w:val="20"/>
          <w:u w:val="single"/>
        </w:rPr>
      </w:pPr>
      <w:hyperlink r:id="rId17" w:history="1">
        <w:r w:rsidR="00A9396B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Dornsife</w:t>
        </w:r>
        <w:r w:rsidR="00EB0094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 xml:space="preserve"> College of Letters, Arts, and Sciences</w:t>
        </w:r>
      </w:hyperlink>
      <w:r w:rsidR="00EB0094" w:rsidRPr="000D19DC">
        <w:rPr>
          <w:rFonts w:ascii="Adobe Caslon Pro" w:hAnsi="Adobe Caslon Pro"/>
          <w:b/>
          <w:bCs/>
          <w:color w:val="990000"/>
          <w:sz w:val="20"/>
          <w:szCs w:val="20"/>
          <w:u w:val="single"/>
        </w:rPr>
        <w:t xml:space="preserve"> </w:t>
      </w:r>
    </w:p>
    <w:p w14:paraId="2718EE76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189095D3" w14:textId="0037FE06" w:rsidR="0089548E" w:rsidRPr="000D19DC" w:rsidRDefault="00A919F5" w:rsidP="007E15CF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18" w:history="1">
        <w:r w:rsidR="0089548E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Annenberg School for Communication and Journalism</w:t>
        </w:r>
      </w:hyperlink>
    </w:p>
    <w:p w14:paraId="5C72C319" w14:textId="792EC727" w:rsidR="000364FF" w:rsidRPr="000D19DC" w:rsidRDefault="000364FF" w:rsidP="000364FF">
      <w:pPr>
        <w:spacing w:after="0"/>
        <w:rPr>
          <w:rStyle w:val="Hyperlink"/>
          <w:rFonts w:ascii="Adobe Caslon Pro" w:hAnsi="Adobe Caslon Pro"/>
          <w:b/>
          <w:bCs/>
          <w:color w:val="990000"/>
          <w:sz w:val="8"/>
          <w:szCs w:val="4"/>
        </w:rPr>
      </w:pPr>
    </w:p>
    <w:p w14:paraId="7868A047" w14:textId="5C51BD91" w:rsidR="007E15CF" w:rsidRPr="000D19DC" w:rsidRDefault="00A919F5" w:rsidP="007E15CF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19" w:history="1">
        <w:r w:rsidR="007E15CF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Kaufman School of Dance</w:t>
        </w:r>
      </w:hyperlink>
    </w:p>
    <w:p w14:paraId="731F1314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4ED286C0" w14:textId="77777777" w:rsidR="0089548E" w:rsidRPr="000D19DC" w:rsidRDefault="00A919F5" w:rsidP="0089548E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20" w:history="1">
        <w:r w:rsidR="0089548E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School of Dramatic Arts</w:t>
        </w:r>
      </w:hyperlink>
    </w:p>
    <w:p w14:paraId="6618D2C8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6F081530" w14:textId="77777777" w:rsidR="0089548E" w:rsidRPr="000D19DC" w:rsidRDefault="00A919F5" w:rsidP="0089548E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21" w:history="1">
        <w:r w:rsidR="0089548E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Viterbi School of Engineering</w:t>
        </w:r>
      </w:hyperlink>
    </w:p>
    <w:p w14:paraId="649A715E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7E66423C" w14:textId="46E12981" w:rsidR="000364FF" w:rsidRPr="000D19DC" w:rsidRDefault="00A919F5" w:rsidP="000364FF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22" w:anchor="undergrad-majors" w:history="1">
        <w:r w:rsidR="0089548E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Leonard Davis School of Gerontology</w:t>
        </w:r>
      </w:hyperlink>
    </w:p>
    <w:p w14:paraId="350E39D3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441B487F" w14:textId="14D53055" w:rsidR="00B90BC2" w:rsidRPr="000D19DC" w:rsidRDefault="00A919F5" w:rsidP="007B0589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23" w:history="1">
        <w:r w:rsidR="0089548E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Gould School of Law</w:t>
        </w:r>
      </w:hyperlink>
    </w:p>
    <w:p w14:paraId="0C374E43" w14:textId="77777777" w:rsidR="000364FF" w:rsidRPr="000D19DC" w:rsidRDefault="000364FF" w:rsidP="000364FF">
      <w:pPr>
        <w:spacing w:after="0"/>
        <w:rPr>
          <w:rStyle w:val="Hyperlink"/>
          <w:rFonts w:ascii="Adobe Caslon Pro" w:hAnsi="Adobe Caslon Pro"/>
          <w:b/>
          <w:bCs/>
          <w:color w:val="990000"/>
          <w:sz w:val="8"/>
          <w:szCs w:val="4"/>
        </w:rPr>
      </w:pPr>
    </w:p>
    <w:p w14:paraId="0473979F" w14:textId="77777777" w:rsidR="0089548E" w:rsidRPr="000D19DC" w:rsidRDefault="00A919F5" w:rsidP="0089548E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24" w:history="1">
        <w:r w:rsidR="0089548E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Keck School of Medicine</w:t>
        </w:r>
      </w:hyperlink>
    </w:p>
    <w:p w14:paraId="00A74DED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720CC079" w14:textId="77777777" w:rsidR="00CB0EA9" w:rsidRPr="000D19DC" w:rsidRDefault="00A919F5" w:rsidP="00CB0EA9">
      <w:pPr>
        <w:pStyle w:val="ListParagraph"/>
        <w:numPr>
          <w:ilvl w:val="2"/>
          <w:numId w:val="26"/>
        </w:numPr>
        <w:spacing w:after="0"/>
        <w:rPr>
          <w:rStyle w:val="Hyperlink"/>
          <w:rFonts w:ascii="Adobe Caslon Pro" w:hAnsi="Adobe Caslon Pro"/>
          <w:b/>
          <w:bCs/>
          <w:color w:val="990000"/>
          <w:sz w:val="20"/>
          <w:szCs w:val="20"/>
        </w:rPr>
      </w:pPr>
      <w:hyperlink r:id="rId25" w:history="1">
        <w:r w:rsidR="00CB0EA9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Thornton School of Music</w:t>
        </w:r>
      </w:hyperlink>
    </w:p>
    <w:p w14:paraId="4BBAAAAF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0DD0204B" w14:textId="4FBFC93C" w:rsidR="0089548E" w:rsidRPr="000D19DC" w:rsidRDefault="00A919F5" w:rsidP="007B0589">
      <w:pPr>
        <w:pStyle w:val="ListParagraph"/>
        <w:numPr>
          <w:ilvl w:val="2"/>
          <w:numId w:val="26"/>
        </w:numPr>
        <w:spacing w:after="0"/>
        <w:rPr>
          <w:rFonts w:ascii="Adobe Caslon Pro" w:hAnsi="Adobe Caslon Pro"/>
          <w:b/>
          <w:bCs/>
          <w:color w:val="990000"/>
          <w:sz w:val="20"/>
          <w:szCs w:val="20"/>
          <w:u w:val="single"/>
        </w:rPr>
      </w:pPr>
      <w:hyperlink r:id="rId26" w:history="1">
        <w:r w:rsidR="007E15CF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 xml:space="preserve">USC Mann </w:t>
        </w:r>
        <w:r w:rsidR="00CB0EA9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School of Pharmacy</w:t>
        </w:r>
      </w:hyperlink>
    </w:p>
    <w:p w14:paraId="47A3E865" w14:textId="77777777" w:rsidR="000364FF" w:rsidRPr="000D19DC" w:rsidRDefault="000364FF" w:rsidP="000364FF">
      <w:pPr>
        <w:spacing w:after="0"/>
        <w:rPr>
          <w:rFonts w:ascii="Adobe Caslon Pro" w:hAnsi="Adobe Caslon Pro"/>
          <w:b/>
          <w:bCs/>
          <w:color w:val="990000"/>
          <w:sz w:val="8"/>
          <w:szCs w:val="4"/>
          <w:u w:val="single"/>
        </w:rPr>
      </w:pPr>
    </w:p>
    <w:p w14:paraId="23D0B60D" w14:textId="0205A3F4" w:rsidR="00CB0EA9" w:rsidRPr="000D19DC" w:rsidRDefault="00A919F5" w:rsidP="00CB0EA9">
      <w:pPr>
        <w:pStyle w:val="ListParagraph"/>
        <w:numPr>
          <w:ilvl w:val="2"/>
          <w:numId w:val="26"/>
        </w:numPr>
        <w:spacing w:after="0"/>
        <w:rPr>
          <w:rFonts w:ascii="Adobe Caslon Pro" w:hAnsi="Adobe Caslon Pro"/>
          <w:b/>
          <w:bCs/>
          <w:color w:val="990000"/>
          <w:sz w:val="20"/>
          <w:szCs w:val="20"/>
          <w:u w:val="single"/>
        </w:rPr>
      </w:pPr>
      <w:hyperlink r:id="rId27" w:anchor="undergraduate" w:history="1">
        <w:r w:rsidR="00CB0EA9" w:rsidRPr="000D19DC">
          <w:rPr>
            <w:rStyle w:val="Hyperlink"/>
            <w:rFonts w:ascii="Adobe Caslon Pro" w:hAnsi="Adobe Caslon Pro"/>
            <w:b/>
            <w:bCs/>
            <w:color w:val="990000"/>
            <w:sz w:val="20"/>
            <w:szCs w:val="20"/>
          </w:rPr>
          <w:t>Price School of Public Policy</w:t>
        </w:r>
      </w:hyperlink>
    </w:p>
    <w:p w14:paraId="64508D0D" w14:textId="77777777" w:rsidR="00EB485D" w:rsidRDefault="00EB485D" w:rsidP="000D19DC">
      <w:pPr>
        <w:spacing w:after="0"/>
        <w:rPr>
          <w:b/>
          <w:bCs/>
          <w:sz w:val="32"/>
          <w:szCs w:val="32"/>
        </w:rPr>
      </w:pPr>
    </w:p>
    <w:p w14:paraId="0EC1E0D0" w14:textId="4E711C1E" w:rsidR="00821A1B" w:rsidRPr="000D19DC" w:rsidRDefault="00821A1B" w:rsidP="00F3192B">
      <w:pPr>
        <w:spacing w:after="0"/>
        <w:jc w:val="center"/>
        <w:rPr>
          <w:rFonts w:ascii="Adobe Caslon Pro" w:hAnsi="Adobe Caslon Pro"/>
          <w:b/>
          <w:bCs/>
          <w:sz w:val="32"/>
          <w:szCs w:val="32"/>
        </w:rPr>
      </w:pPr>
      <w:r w:rsidRPr="000D19DC">
        <w:rPr>
          <w:rFonts w:ascii="Adobe Caslon Pro" w:hAnsi="Adobe Caslon Pro"/>
          <w:b/>
          <w:bCs/>
          <w:sz w:val="32"/>
          <w:szCs w:val="32"/>
        </w:rPr>
        <w:t>Major Discovery Chart</w:t>
      </w:r>
    </w:p>
    <w:p w14:paraId="2E2849EC" w14:textId="77777777" w:rsidR="006A0AB4" w:rsidRPr="006A0AB4" w:rsidRDefault="006A0AB4" w:rsidP="00F3192B">
      <w:pPr>
        <w:spacing w:after="0"/>
        <w:jc w:val="center"/>
        <w:rPr>
          <w:b/>
          <w:bCs/>
          <w:sz w:val="10"/>
          <w:szCs w:val="10"/>
        </w:rPr>
      </w:pPr>
    </w:p>
    <w:p w14:paraId="73B141E0" w14:textId="7F51FC71" w:rsidR="00D67880" w:rsidRPr="000D19DC" w:rsidRDefault="00B97D17" w:rsidP="00B97D17">
      <w:pPr>
        <w:spacing w:after="0"/>
        <w:rPr>
          <w:b/>
          <w:bCs/>
        </w:rPr>
      </w:pPr>
      <w:r w:rsidRPr="000D19DC">
        <w:rPr>
          <w:rFonts w:ascii="Adobe Caslon Pro" w:hAnsi="Adobe Caslon Pro"/>
          <w:b/>
          <w:bCs/>
        </w:rPr>
        <w:t xml:space="preserve">Minimum Units Required for </w:t>
      </w:r>
      <w:r w:rsidR="006A0AB4" w:rsidRPr="000D19DC">
        <w:rPr>
          <w:rFonts w:ascii="Adobe Caslon Pro" w:hAnsi="Adobe Caslon Pro"/>
          <w:b/>
          <w:bCs/>
        </w:rPr>
        <w:t>Graduation: _______</w:t>
      </w:r>
      <w:r w:rsidR="006A0AB4" w:rsidRPr="000D19DC">
        <w:rPr>
          <w:rFonts w:ascii="Adobe Caslon Pro" w:hAnsi="Adobe Caslon Pro"/>
          <w:b/>
          <w:bCs/>
        </w:rPr>
        <w:tab/>
        <w:t>Units Completed: _______</w:t>
      </w:r>
      <w:r w:rsidR="006A0AB4" w:rsidRPr="000D19DC">
        <w:rPr>
          <w:rFonts w:ascii="Adobe Caslon Pro" w:hAnsi="Adobe Caslon Pro"/>
          <w:b/>
          <w:bCs/>
        </w:rPr>
        <w:tab/>
        <w:t>Units In-Progress: _______</w:t>
      </w:r>
      <w:r w:rsidR="006A0AB4" w:rsidRPr="000D19DC">
        <w:rPr>
          <w:rFonts w:ascii="Adobe Caslon Pro" w:hAnsi="Adobe Caslon Pro"/>
          <w:b/>
          <w:bCs/>
        </w:rPr>
        <w:tab/>
        <w:t>Units Remaining: _____</w:t>
      </w:r>
      <w:r w:rsidR="000D19DC">
        <w:rPr>
          <w:rFonts w:ascii="Adobe Caslon Pro" w:hAnsi="Adobe Caslon Pro"/>
          <w:b/>
          <w:bCs/>
        </w:rPr>
        <w:t>__</w:t>
      </w:r>
    </w:p>
    <w:p w14:paraId="29CCF7C1" w14:textId="77777777" w:rsidR="00F3192B" w:rsidRPr="00960ACB" w:rsidRDefault="00F3192B" w:rsidP="00F3192B">
      <w:pPr>
        <w:spacing w:after="0"/>
        <w:jc w:val="center"/>
        <w:rPr>
          <w:b/>
          <w:bCs/>
          <w:sz w:val="18"/>
          <w:szCs w:val="18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1553"/>
        <w:gridCol w:w="1724"/>
        <w:gridCol w:w="3544"/>
        <w:gridCol w:w="1729"/>
        <w:gridCol w:w="4410"/>
        <w:gridCol w:w="2340"/>
      </w:tblGrid>
      <w:tr w:rsidR="001B7A14" w14:paraId="711E6496" w14:textId="796252BF" w:rsidTr="005578E6">
        <w:trPr>
          <w:tblHeader/>
        </w:trPr>
        <w:tc>
          <w:tcPr>
            <w:tcW w:w="1553" w:type="dxa"/>
            <w:shd w:val="clear" w:color="auto" w:fill="D0CECE" w:themeFill="background2" w:themeFillShade="E6"/>
          </w:tcPr>
          <w:p w14:paraId="4844331E" w14:textId="6E4B5845" w:rsidR="001B7A14" w:rsidRPr="000D19DC" w:rsidRDefault="001B7A14" w:rsidP="005B0F28">
            <w:pPr>
              <w:rPr>
                <w:rFonts w:ascii="Adobe Caslon Pro" w:hAnsi="Adobe Caslon Pro"/>
                <w:b/>
                <w:bCs/>
              </w:rPr>
            </w:pPr>
            <w:r w:rsidRPr="000D19DC">
              <w:rPr>
                <w:rFonts w:ascii="Adobe Caslon Pro" w:hAnsi="Adobe Caslon Pro"/>
                <w:b/>
                <w:bCs/>
              </w:rPr>
              <w:t xml:space="preserve">Major </w:t>
            </w:r>
          </w:p>
        </w:tc>
        <w:tc>
          <w:tcPr>
            <w:tcW w:w="1724" w:type="dxa"/>
            <w:shd w:val="clear" w:color="auto" w:fill="D0CECE" w:themeFill="background2" w:themeFillShade="E6"/>
          </w:tcPr>
          <w:p w14:paraId="7B69E7C0" w14:textId="441DF742" w:rsidR="001B7A14" w:rsidRPr="000D19DC" w:rsidRDefault="001B7A14" w:rsidP="005B0F28">
            <w:pPr>
              <w:rPr>
                <w:rFonts w:ascii="Adobe Caslon Pro" w:hAnsi="Adobe Caslon Pro"/>
                <w:b/>
                <w:bCs/>
              </w:rPr>
            </w:pPr>
            <w:r w:rsidRPr="000D19DC">
              <w:rPr>
                <w:rFonts w:ascii="Adobe Caslon Pro" w:hAnsi="Adobe Caslon Pro"/>
                <w:b/>
                <w:bCs/>
              </w:rPr>
              <w:t>School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28ECB97F" w14:textId="1EB67A9F" w:rsidR="001B7A14" w:rsidRPr="000D19DC" w:rsidRDefault="001B7A14" w:rsidP="005B0F28">
            <w:pPr>
              <w:rPr>
                <w:rFonts w:ascii="Adobe Caslon Pro" w:hAnsi="Adobe Caslon Pro"/>
                <w:b/>
                <w:bCs/>
              </w:rPr>
            </w:pPr>
            <w:r w:rsidRPr="000D19DC">
              <w:rPr>
                <w:rFonts w:ascii="Adobe Caslon Pro" w:hAnsi="Adobe Caslon Pro"/>
                <w:b/>
                <w:bCs/>
              </w:rPr>
              <w:t>What can I do with this major?</w:t>
            </w:r>
          </w:p>
        </w:tc>
        <w:tc>
          <w:tcPr>
            <w:tcW w:w="1729" w:type="dxa"/>
            <w:shd w:val="clear" w:color="auto" w:fill="D0CECE" w:themeFill="background2" w:themeFillShade="E6"/>
          </w:tcPr>
          <w:p w14:paraId="377B9E93" w14:textId="33343E74" w:rsidR="001B7A14" w:rsidRPr="000D19DC" w:rsidRDefault="001B7A14" w:rsidP="005B0F28">
            <w:pPr>
              <w:rPr>
                <w:rFonts w:ascii="Adobe Caslon Pro" w:hAnsi="Adobe Caslon Pro"/>
                <w:b/>
                <w:bCs/>
              </w:rPr>
            </w:pPr>
            <w:r w:rsidRPr="000D19DC">
              <w:rPr>
                <w:rFonts w:ascii="Adobe Caslon Pro" w:hAnsi="Adobe Caslon Pro"/>
                <w:b/>
                <w:bCs/>
              </w:rPr>
              <w:t xml:space="preserve">How many </w:t>
            </w:r>
            <w:r w:rsidR="00A646CC" w:rsidRPr="000D19DC">
              <w:rPr>
                <w:rFonts w:ascii="Adobe Caslon Pro" w:hAnsi="Adobe Caslon Pro"/>
                <w:b/>
                <w:bCs/>
              </w:rPr>
              <w:t xml:space="preserve">major-specific </w:t>
            </w:r>
            <w:r w:rsidRPr="000D19DC">
              <w:rPr>
                <w:rFonts w:ascii="Adobe Caslon Pro" w:hAnsi="Adobe Caslon Pro"/>
                <w:b/>
                <w:bCs/>
              </w:rPr>
              <w:t>units are required for th</w:t>
            </w:r>
            <w:r w:rsidR="00A646CC" w:rsidRPr="000D19DC">
              <w:rPr>
                <w:rFonts w:ascii="Adobe Caslon Pro" w:hAnsi="Adobe Caslon Pro"/>
                <w:b/>
                <w:bCs/>
              </w:rPr>
              <w:t>is</w:t>
            </w:r>
            <w:r w:rsidRPr="000D19DC">
              <w:rPr>
                <w:rFonts w:ascii="Adobe Caslon Pro" w:hAnsi="Adobe Caslon Pro"/>
                <w:b/>
                <w:bCs/>
              </w:rPr>
              <w:t xml:space="preserve"> major?</w:t>
            </w:r>
          </w:p>
        </w:tc>
        <w:tc>
          <w:tcPr>
            <w:tcW w:w="4410" w:type="dxa"/>
            <w:shd w:val="clear" w:color="auto" w:fill="D0CECE" w:themeFill="background2" w:themeFillShade="E6"/>
          </w:tcPr>
          <w:p w14:paraId="57F00084" w14:textId="58F48412" w:rsidR="001B7A14" w:rsidRPr="000D19DC" w:rsidRDefault="001B7A14" w:rsidP="005B0F28">
            <w:pPr>
              <w:rPr>
                <w:rFonts w:ascii="Adobe Caslon Pro" w:hAnsi="Adobe Caslon Pro"/>
              </w:rPr>
            </w:pPr>
            <w:r w:rsidRPr="000D19DC">
              <w:rPr>
                <w:rFonts w:ascii="Adobe Caslon Pro" w:hAnsi="Adobe Caslon Pro"/>
                <w:b/>
                <w:bCs/>
              </w:rPr>
              <w:t>What are the requirements to declare this major?</w:t>
            </w:r>
            <w:r w:rsidRPr="000D19DC">
              <w:rPr>
                <w:rFonts w:ascii="Adobe Caslon Pro" w:hAnsi="Adobe Caslon Pro"/>
              </w:rPr>
              <w:t xml:space="preserve"> </w:t>
            </w:r>
          </w:p>
          <w:p w14:paraId="1BB9A7DC" w14:textId="4B327E52" w:rsidR="001B7A14" w:rsidRPr="000D19DC" w:rsidRDefault="001B7A14" w:rsidP="005B0F28">
            <w:pPr>
              <w:rPr>
                <w:rFonts w:ascii="Adobe Caslon Pro" w:hAnsi="Adobe Caslon Pro"/>
              </w:rPr>
            </w:pPr>
            <w:r w:rsidRPr="000D19DC">
              <w:rPr>
                <w:rFonts w:ascii="Adobe Caslon Pro" w:hAnsi="Adobe Caslon Pro"/>
              </w:rPr>
              <w:t>(e.g. application, course requirements,</w:t>
            </w:r>
            <w:r w:rsidR="00CC5D5C" w:rsidRPr="000D19DC">
              <w:rPr>
                <w:rFonts w:ascii="Adobe Caslon Pro" w:hAnsi="Adobe Caslon Pro"/>
              </w:rPr>
              <w:t xml:space="preserve"> GPA requirement,</w:t>
            </w:r>
            <w:r w:rsidRPr="000D19DC">
              <w:rPr>
                <w:rFonts w:ascii="Adobe Caslon Pro" w:hAnsi="Adobe Caslon Pro"/>
              </w:rPr>
              <w:t xml:space="preserve"> </w:t>
            </w:r>
            <w:r w:rsidR="00780BA9" w:rsidRPr="000D19DC">
              <w:rPr>
                <w:rFonts w:ascii="Adobe Caslon Pro" w:hAnsi="Adobe Caslon Pro"/>
              </w:rPr>
              <w:t xml:space="preserve">attend </w:t>
            </w:r>
            <w:r w:rsidRPr="000D19DC">
              <w:rPr>
                <w:rFonts w:ascii="Adobe Caslon Pro" w:hAnsi="Adobe Caslon Pro"/>
              </w:rPr>
              <w:t>info session, meet with advisor</w:t>
            </w:r>
            <w:r w:rsidR="000520DB" w:rsidRPr="000D19DC">
              <w:rPr>
                <w:rFonts w:ascii="Adobe Caslon Pro" w:hAnsi="Adobe Caslon Pro"/>
              </w:rPr>
              <w:t>, audition, etc.</w:t>
            </w:r>
            <w:r w:rsidRPr="000D19DC">
              <w:rPr>
                <w:rFonts w:ascii="Adobe Caslon Pro" w:hAnsi="Adobe Caslon Pro"/>
              </w:rPr>
              <w:t>)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342F2A2C" w14:textId="2DC1CFFA" w:rsidR="001B7A14" w:rsidRPr="000D19DC" w:rsidRDefault="00CA4566" w:rsidP="005B0F28">
            <w:pPr>
              <w:rPr>
                <w:rFonts w:ascii="Adobe Caslon Pro" w:hAnsi="Adobe Caslon Pro"/>
                <w:b/>
                <w:bCs/>
              </w:rPr>
            </w:pPr>
            <w:r w:rsidRPr="000D19DC">
              <w:rPr>
                <w:rFonts w:ascii="Adobe Caslon Pro" w:hAnsi="Adobe Caslon Pro"/>
                <w:b/>
                <w:bCs/>
              </w:rPr>
              <w:t>When will I be eligible to apply for this major and/or when is the deadline to apply?</w:t>
            </w:r>
          </w:p>
        </w:tc>
      </w:tr>
      <w:tr w:rsidR="001B7A14" w14:paraId="4461BC0B" w14:textId="1DF82216" w:rsidTr="006A0AB4">
        <w:trPr>
          <w:trHeight w:val="1601"/>
        </w:trPr>
        <w:tc>
          <w:tcPr>
            <w:tcW w:w="1553" w:type="dxa"/>
          </w:tcPr>
          <w:p w14:paraId="3605BED0" w14:textId="77777777" w:rsidR="001B7A14" w:rsidRDefault="001B7A14" w:rsidP="005B0F28"/>
        </w:tc>
        <w:tc>
          <w:tcPr>
            <w:tcW w:w="1724" w:type="dxa"/>
          </w:tcPr>
          <w:p w14:paraId="1575EFD5" w14:textId="77777777" w:rsidR="001B7A14" w:rsidRDefault="001B7A14" w:rsidP="005B0F28"/>
        </w:tc>
        <w:tc>
          <w:tcPr>
            <w:tcW w:w="3544" w:type="dxa"/>
          </w:tcPr>
          <w:p w14:paraId="687E6FAE" w14:textId="59D67A3D" w:rsidR="001B7A14" w:rsidRDefault="001B7A14" w:rsidP="005B0F28"/>
        </w:tc>
        <w:tc>
          <w:tcPr>
            <w:tcW w:w="1729" w:type="dxa"/>
          </w:tcPr>
          <w:p w14:paraId="60A22E98" w14:textId="77777777" w:rsidR="001B7A14" w:rsidRDefault="001B7A14" w:rsidP="005B0F28"/>
        </w:tc>
        <w:tc>
          <w:tcPr>
            <w:tcW w:w="4410" w:type="dxa"/>
          </w:tcPr>
          <w:p w14:paraId="7695A1FE" w14:textId="74F7C735" w:rsidR="001B7A14" w:rsidRDefault="001B7A14" w:rsidP="005B0F28"/>
        </w:tc>
        <w:tc>
          <w:tcPr>
            <w:tcW w:w="2340" w:type="dxa"/>
          </w:tcPr>
          <w:p w14:paraId="4005F9DD" w14:textId="77777777" w:rsidR="001B7A14" w:rsidRDefault="001B7A14" w:rsidP="005B0F28"/>
        </w:tc>
      </w:tr>
      <w:tr w:rsidR="001B7A14" w14:paraId="60E51190" w14:textId="44C65C67" w:rsidTr="00960ACB">
        <w:trPr>
          <w:trHeight w:val="1961"/>
        </w:trPr>
        <w:tc>
          <w:tcPr>
            <w:tcW w:w="1553" w:type="dxa"/>
          </w:tcPr>
          <w:p w14:paraId="7477D2CD" w14:textId="77777777" w:rsidR="001B7A14" w:rsidRDefault="001B7A14" w:rsidP="005B0F28"/>
        </w:tc>
        <w:tc>
          <w:tcPr>
            <w:tcW w:w="1724" w:type="dxa"/>
          </w:tcPr>
          <w:p w14:paraId="33DEF663" w14:textId="77777777" w:rsidR="001B7A14" w:rsidRDefault="001B7A14" w:rsidP="005B0F28"/>
        </w:tc>
        <w:tc>
          <w:tcPr>
            <w:tcW w:w="3544" w:type="dxa"/>
          </w:tcPr>
          <w:p w14:paraId="0B9F0DCF" w14:textId="77777777" w:rsidR="001B7A14" w:rsidRDefault="001B7A14" w:rsidP="005B0F28"/>
        </w:tc>
        <w:tc>
          <w:tcPr>
            <w:tcW w:w="1729" w:type="dxa"/>
          </w:tcPr>
          <w:p w14:paraId="4897BA5C" w14:textId="77777777" w:rsidR="001B7A14" w:rsidRDefault="001B7A14" w:rsidP="005B0F28"/>
        </w:tc>
        <w:tc>
          <w:tcPr>
            <w:tcW w:w="4410" w:type="dxa"/>
          </w:tcPr>
          <w:p w14:paraId="3599799E" w14:textId="4369B028" w:rsidR="001B7A14" w:rsidRDefault="001B7A14" w:rsidP="005B0F28"/>
        </w:tc>
        <w:tc>
          <w:tcPr>
            <w:tcW w:w="2340" w:type="dxa"/>
          </w:tcPr>
          <w:p w14:paraId="0C7F55C0" w14:textId="77777777" w:rsidR="001B7A14" w:rsidRDefault="001B7A14" w:rsidP="005B0F28"/>
        </w:tc>
      </w:tr>
      <w:tr w:rsidR="001B7A14" w14:paraId="24832F34" w14:textId="1EA31928" w:rsidTr="006A0AB4">
        <w:trPr>
          <w:trHeight w:val="1889"/>
        </w:trPr>
        <w:tc>
          <w:tcPr>
            <w:tcW w:w="1553" w:type="dxa"/>
          </w:tcPr>
          <w:p w14:paraId="4EDFB8AC" w14:textId="77777777" w:rsidR="001B7A14" w:rsidRDefault="001B7A14" w:rsidP="005B0F28"/>
        </w:tc>
        <w:tc>
          <w:tcPr>
            <w:tcW w:w="1724" w:type="dxa"/>
          </w:tcPr>
          <w:p w14:paraId="77BC85E2" w14:textId="77777777" w:rsidR="001B7A14" w:rsidRDefault="001B7A14" w:rsidP="005B0F28"/>
        </w:tc>
        <w:tc>
          <w:tcPr>
            <w:tcW w:w="3544" w:type="dxa"/>
          </w:tcPr>
          <w:p w14:paraId="1669226B" w14:textId="77777777" w:rsidR="001B7A14" w:rsidRDefault="001B7A14" w:rsidP="005B0F28"/>
        </w:tc>
        <w:tc>
          <w:tcPr>
            <w:tcW w:w="1729" w:type="dxa"/>
          </w:tcPr>
          <w:p w14:paraId="41C58AFF" w14:textId="77777777" w:rsidR="001B7A14" w:rsidRDefault="001B7A14" w:rsidP="005B0F28"/>
        </w:tc>
        <w:tc>
          <w:tcPr>
            <w:tcW w:w="4410" w:type="dxa"/>
          </w:tcPr>
          <w:p w14:paraId="503D01CB" w14:textId="073CC7B1" w:rsidR="001B7A14" w:rsidRDefault="001B7A14" w:rsidP="005B0F28"/>
        </w:tc>
        <w:tc>
          <w:tcPr>
            <w:tcW w:w="2340" w:type="dxa"/>
          </w:tcPr>
          <w:p w14:paraId="2E37EC1D" w14:textId="77777777" w:rsidR="001B7A14" w:rsidRDefault="001B7A14" w:rsidP="005B0F28"/>
        </w:tc>
      </w:tr>
    </w:tbl>
    <w:p w14:paraId="6FECF10C" w14:textId="644C5837" w:rsidR="006D1266" w:rsidRDefault="006D1266" w:rsidP="00F3192B">
      <w:pPr>
        <w:spacing w:after="0"/>
      </w:pPr>
    </w:p>
    <w:p w14:paraId="3583158C" w14:textId="4A6AA2D0" w:rsidR="006A0AB4" w:rsidRPr="000D19DC" w:rsidRDefault="006A0AB4" w:rsidP="00EB485D">
      <w:pPr>
        <w:pStyle w:val="Heading2"/>
        <w:rPr>
          <w:rFonts w:ascii="Adobe Caslon Pro" w:hAnsi="Adobe Caslon Pro" w:cstheme="minorHAnsi"/>
          <w:b/>
          <w:bCs/>
          <w:color w:val="auto"/>
          <w:sz w:val="24"/>
          <w:szCs w:val="24"/>
        </w:rPr>
      </w:pPr>
      <w:r w:rsidRPr="000D19DC">
        <w:rPr>
          <w:rFonts w:ascii="Adobe Caslon Pro" w:hAnsi="Adobe Caslon Pro" w:cstheme="minorHAnsi"/>
          <w:b/>
          <w:bCs/>
          <w:color w:val="auto"/>
          <w:sz w:val="24"/>
          <w:szCs w:val="24"/>
        </w:rPr>
        <w:t>Part 3: Action Steps</w:t>
      </w:r>
    </w:p>
    <w:p w14:paraId="26C65E62" w14:textId="1008A744" w:rsidR="006A0AB4" w:rsidRPr="000D19DC" w:rsidRDefault="006A0AB4" w:rsidP="00F3192B">
      <w:pPr>
        <w:spacing w:after="0"/>
        <w:rPr>
          <w:rFonts w:ascii="Adobe Caslon Pro" w:hAnsi="Adobe Caslon Pro"/>
          <w:sz w:val="20"/>
          <w:szCs w:val="20"/>
        </w:rPr>
      </w:pPr>
      <w:r w:rsidRPr="000D19DC">
        <w:rPr>
          <w:rFonts w:ascii="Adobe Caslon Pro" w:hAnsi="Adobe Caslon Pro"/>
          <w:sz w:val="20"/>
          <w:szCs w:val="20"/>
        </w:rPr>
        <w:t>Identify two to three actions that you will take in your major exploration process</w:t>
      </w:r>
      <w:r w:rsidR="00060BC4" w:rsidRPr="000D19DC">
        <w:rPr>
          <w:rFonts w:ascii="Adobe Caslon Pro" w:hAnsi="Adobe Caslon Pro"/>
          <w:sz w:val="20"/>
          <w:szCs w:val="20"/>
        </w:rPr>
        <w:t xml:space="preserve"> (e.g. Attend an info session, </w:t>
      </w:r>
      <w:r w:rsidR="002A28B1" w:rsidRPr="000D19DC">
        <w:rPr>
          <w:rFonts w:ascii="Adobe Caslon Pro" w:hAnsi="Adobe Caslon Pro"/>
          <w:sz w:val="20"/>
          <w:szCs w:val="20"/>
        </w:rPr>
        <w:t>chat with a student in the program, visit office hours, meet with the major advisor, etc.)</w:t>
      </w:r>
    </w:p>
    <w:p w14:paraId="474DC5C4" w14:textId="77777777" w:rsidR="00761F70" w:rsidRPr="000D19DC" w:rsidRDefault="00761F70" w:rsidP="00F3192B">
      <w:pPr>
        <w:spacing w:after="0"/>
        <w:rPr>
          <w:rFonts w:ascii="Adobe Caslon Pro" w:hAnsi="Adobe Caslon Pro"/>
          <w:sz w:val="8"/>
          <w:szCs w:val="8"/>
        </w:rPr>
      </w:pPr>
    </w:p>
    <w:p w14:paraId="3F8A6121" w14:textId="15F186E2" w:rsidR="00761F70" w:rsidRPr="000D19DC" w:rsidRDefault="00761F70" w:rsidP="00761F70">
      <w:pPr>
        <w:pStyle w:val="ListParagraph"/>
        <w:numPr>
          <w:ilvl w:val="0"/>
          <w:numId w:val="30"/>
        </w:numPr>
        <w:spacing w:after="0"/>
        <w:rPr>
          <w:rFonts w:ascii="Adobe Caslon Pro" w:hAnsi="Adobe Caslon Pro"/>
          <w:sz w:val="20"/>
          <w:szCs w:val="20"/>
        </w:rPr>
      </w:pPr>
    </w:p>
    <w:p w14:paraId="62EDC14C" w14:textId="77777777" w:rsidR="00761F70" w:rsidRPr="000D19DC" w:rsidRDefault="00761F70" w:rsidP="00761F70">
      <w:pPr>
        <w:pStyle w:val="ListParagraph"/>
        <w:spacing w:after="0"/>
        <w:rPr>
          <w:rFonts w:ascii="Adobe Caslon Pro" w:hAnsi="Adobe Caslon Pro"/>
          <w:sz w:val="14"/>
          <w:szCs w:val="14"/>
        </w:rPr>
      </w:pPr>
    </w:p>
    <w:p w14:paraId="0332E18C" w14:textId="6DD03862" w:rsidR="00761F70" w:rsidRPr="000D19DC" w:rsidRDefault="00761F70" w:rsidP="00761F70">
      <w:pPr>
        <w:pStyle w:val="ListParagraph"/>
        <w:numPr>
          <w:ilvl w:val="0"/>
          <w:numId w:val="30"/>
        </w:numPr>
        <w:spacing w:after="0"/>
        <w:rPr>
          <w:rFonts w:ascii="Adobe Caslon Pro" w:hAnsi="Adobe Caslon Pro"/>
          <w:sz w:val="20"/>
          <w:szCs w:val="20"/>
        </w:rPr>
      </w:pPr>
    </w:p>
    <w:p w14:paraId="3EFB8143" w14:textId="77777777" w:rsidR="00761F70" w:rsidRPr="000D19DC" w:rsidRDefault="00761F70" w:rsidP="00761F70">
      <w:pPr>
        <w:spacing w:after="0"/>
        <w:rPr>
          <w:rFonts w:ascii="Adobe Caslon Pro" w:hAnsi="Adobe Caslon Pro"/>
          <w:sz w:val="14"/>
          <w:szCs w:val="14"/>
        </w:rPr>
      </w:pPr>
    </w:p>
    <w:p w14:paraId="1E48BF6D" w14:textId="680FEEDA" w:rsidR="00761F70" w:rsidRPr="000D19DC" w:rsidRDefault="00761F70" w:rsidP="00761F70">
      <w:pPr>
        <w:pStyle w:val="ListParagraph"/>
        <w:numPr>
          <w:ilvl w:val="0"/>
          <w:numId w:val="30"/>
        </w:numPr>
        <w:spacing w:after="0"/>
        <w:rPr>
          <w:rFonts w:ascii="Adobe Caslon Pro" w:hAnsi="Adobe Caslon Pro"/>
          <w:sz w:val="20"/>
          <w:szCs w:val="20"/>
        </w:rPr>
      </w:pPr>
    </w:p>
    <w:sectPr w:rsidR="00761F70" w:rsidRPr="000D19DC" w:rsidSect="008302E9">
      <w:headerReference w:type="default" r:id="rId28"/>
      <w:footerReference w:type="default" r:id="rId29"/>
      <w:pgSz w:w="15840" w:h="12240" w:orient="landscape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2F211" w14:textId="77777777" w:rsidR="008F3FC3" w:rsidRDefault="008F3FC3" w:rsidP="00465CC6">
      <w:pPr>
        <w:spacing w:after="0" w:line="240" w:lineRule="auto"/>
      </w:pPr>
      <w:r>
        <w:separator/>
      </w:r>
    </w:p>
  </w:endnote>
  <w:endnote w:type="continuationSeparator" w:id="0">
    <w:p w14:paraId="109200F0" w14:textId="77777777" w:rsidR="008F3FC3" w:rsidRDefault="008F3FC3" w:rsidP="0046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dobe Caslon Pro" w:hAnsi="Adobe Caslon Pro"/>
        <w:sz w:val="20"/>
        <w:szCs w:val="20"/>
      </w:rPr>
      <w:id w:val="-5571130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="Adobe Caslon Pro" w:hAnsi="Adobe Caslon Pr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3F28A04" w14:textId="77777777" w:rsidR="00EF4249" w:rsidRPr="004E12C0" w:rsidRDefault="00EF4249" w:rsidP="00EF4249">
            <w:pPr>
              <w:pStyle w:val="Footer"/>
              <w:jc w:val="center"/>
              <w:rPr>
                <w:rFonts w:ascii="Adobe Caslon Pro" w:hAnsi="Adobe Caslon Pro" w:cstheme="minorHAnsi"/>
                <w:sz w:val="14"/>
                <w:szCs w:val="14"/>
              </w:rPr>
            </w:pPr>
            <w:r w:rsidRPr="004E12C0">
              <w:rPr>
                <w:rFonts w:ascii="Adobe Caslon Pro" w:hAnsi="Adobe Caslon Pro" w:cstheme="minorHAnsi"/>
                <w:sz w:val="14"/>
                <w:szCs w:val="14"/>
              </w:rPr>
              <w:t xml:space="preserve">Inspired by: </w:t>
            </w:r>
            <w:hyperlink r:id="rId1" w:history="1">
              <w:r w:rsidRPr="004E12C0">
                <w:rPr>
                  <w:rStyle w:val="Hyperlink"/>
                  <w:rFonts w:ascii="Adobe Caslon Pro" w:hAnsi="Adobe Caslon Pro" w:cstheme="minorHAnsi"/>
                  <w:color w:val="990000"/>
                  <w:sz w:val="14"/>
                  <w:szCs w:val="14"/>
                </w:rPr>
                <w:t>Elizabethtown College, Advising Undecided/Exploring Students, Major Eliminator Activity</w:t>
              </w:r>
            </w:hyperlink>
          </w:p>
          <w:p w14:paraId="20789CEE" w14:textId="7AA5943D" w:rsidR="00EF4249" w:rsidRPr="004E12C0" w:rsidRDefault="00EF4249">
            <w:pPr>
              <w:pStyle w:val="Footer"/>
              <w:jc w:val="right"/>
              <w:rPr>
                <w:rFonts w:ascii="Adobe Caslon Pro" w:hAnsi="Adobe Caslon Pro"/>
              </w:rPr>
            </w:pPr>
            <w:r w:rsidRPr="004E12C0">
              <w:rPr>
                <w:rFonts w:ascii="Adobe Caslon Pro" w:hAnsi="Adobe Caslon Pro"/>
              </w:rPr>
              <w:t xml:space="preserve">Page </w:t>
            </w:r>
            <w:r w:rsidRPr="004E12C0">
              <w:rPr>
                <w:rFonts w:ascii="Adobe Caslon Pro" w:hAnsi="Adobe Caslon Pro"/>
                <w:b/>
                <w:bCs/>
              </w:rPr>
              <w:fldChar w:fldCharType="begin"/>
            </w:r>
            <w:r w:rsidRPr="004E12C0">
              <w:rPr>
                <w:rFonts w:ascii="Adobe Caslon Pro" w:hAnsi="Adobe Caslon Pro"/>
                <w:b/>
                <w:bCs/>
              </w:rPr>
              <w:instrText xml:space="preserve"> PAGE </w:instrText>
            </w:r>
            <w:r w:rsidRPr="004E12C0">
              <w:rPr>
                <w:rFonts w:ascii="Adobe Caslon Pro" w:hAnsi="Adobe Caslon Pro"/>
                <w:b/>
                <w:bCs/>
              </w:rPr>
              <w:fldChar w:fldCharType="separate"/>
            </w:r>
            <w:r w:rsidRPr="004E12C0">
              <w:rPr>
                <w:rFonts w:ascii="Adobe Caslon Pro" w:hAnsi="Adobe Caslon Pro"/>
                <w:b/>
                <w:bCs/>
                <w:noProof/>
              </w:rPr>
              <w:t>2</w:t>
            </w:r>
            <w:r w:rsidRPr="004E12C0">
              <w:rPr>
                <w:rFonts w:ascii="Adobe Caslon Pro" w:hAnsi="Adobe Caslon Pro"/>
                <w:b/>
                <w:bCs/>
              </w:rPr>
              <w:fldChar w:fldCharType="end"/>
            </w:r>
            <w:r w:rsidRPr="004E12C0">
              <w:rPr>
                <w:rFonts w:ascii="Adobe Caslon Pro" w:hAnsi="Adobe Caslon Pro"/>
              </w:rPr>
              <w:t xml:space="preserve"> of </w:t>
            </w:r>
            <w:r w:rsidRPr="004E12C0">
              <w:rPr>
                <w:rFonts w:ascii="Adobe Caslon Pro" w:hAnsi="Adobe Caslon Pro"/>
                <w:b/>
                <w:bCs/>
              </w:rPr>
              <w:fldChar w:fldCharType="begin"/>
            </w:r>
            <w:r w:rsidRPr="004E12C0">
              <w:rPr>
                <w:rFonts w:ascii="Adobe Caslon Pro" w:hAnsi="Adobe Caslon Pro"/>
                <w:b/>
                <w:bCs/>
              </w:rPr>
              <w:instrText xml:space="preserve"> NUMPAGES  </w:instrText>
            </w:r>
            <w:r w:rsidRPr="004E12C0">
              <w:rPr>
                <w:rFonts w:ascii="Adobe Caslon Pro" w:hAnsi="Adobe Caslon Pro"/>
                <w:b/>
                <w:bCs/>
              </w:rPr>
              <w:fldChar w:fldCharType="separate"/>
            </w:r>
            <w:r w:rsidRPr="004E12C0">
              <w:rPr>
                <w:rFonts w:ascii="Adobe Caslon Pro" w:hAnsi="Adobe Caslon Pro"/>
                <w:b/>
                <w:bCs/>
                <w:noProof/>
              </w:rPr>
              <w:t>2</w:t>
            </w:r>
            <w:r w:rsidRPr="004E12C0">
              <w:rPr>
                <w:rFonts w:ascii="Adobe Caslon Pro" w:hAnsi="Adobe Caslon Pro"/>
                <w:b/>
                <w:bCs/>
              </w:rPr>
              <w:fldChar w:fldCharType="end"/>
            </w:r>
          </w:p>
        </w:sdtContent>
      </w:sdt>
    </w:sdtContent>
  </w:sdt>
  <w:p w14:paraId="440B7C1F" w14:textId="3B56CB45" w:rsidR="005C79CF" w:rsidRPr="005C79CF" w:rsidRDefault="005C79CF" w:rsidP="00E1660C">
    <w:pPr>
      <w:pStyle w:val="Footer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BFECE" w14:textId="77777777" w:rsidR="008F3FC3" w:rsidRDefault="008F3FC3" w:rsidP="00465CC6">
      <w:pPr>
        <w:spacing w:after="0" w:line="240" w:lineRule="auto"/>
      </w:pPr>
      <w:r>
        <w:separator/>
      </w:r>
    </w:p>
  </w:footnote>
  <w:footnote w:type="continuationSeparator" w:id="0">
    <w:p w14:paraId="61E3F711" w14:textId="77777777" w:rsidR="008F3FC3" w:rsidRDefault="008F3FC3" w:rsidP="0046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6A06" w14:textId="3949F24B" w:rsidR="00EF4249" w:rsidRDefault="00E166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E0E7C2" wp14:editId="39045FA0">
          <wp:simplePos x="0" y="0"/>
          <wp:positionH relativeFrom="margin">
            <wp:posOffset>-422255</wp:posOffset>
          </wp:positionH>
          <wp:positionV relativeFrom="paragraph">
            <wp:posOffset>29120</wp:posOffset>
          </wp:positionV>
          <wp:extent cx="2504408" cy="489925"/>
          <wp:effectExtent l="0" t="0" r="0" b="0"/>
          <wp:wrapNone/>
          <wp:docPr id="1688927011" name="Picture 2" descr="USC Office of Academic Programs, Academic Exploration Advis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927011" name="Picture 2" descr="USC Office of Academic Programs, Academic Exploration Advis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54" cy="491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C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6562F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C9011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E062BF"/>
    <w:multiLevelType w:val="hybridMultilevel"/>
    <w:tmpl w:val="EAD4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23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50337A1"/>
    <w:multiLevelType w:val="hybridMultilevel"/>
    <w:tmpl w:val="7090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7161"/>
    <w:multiLevelType w:val="hybridMultilevel"/>
    <w:tmpl w:val="CC4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32996"/>
    <w:multiLevelType w:val="hybridMultilevel"/>
    <w:tmpl w:val="285220AC"/>
    <w:lvl w:ilvl="0" w:tplc="91481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C88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653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8DD7A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E3645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15A3EA3"/>
    <w:multiLevelType w:val="hybridMultilevel"/>
    <w:tmpl w:val="6972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F4A29"/>
    <w:multiLevelType w:val="hybridMultilevel"/>
    <w:tmpl w:val="B66E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532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4A84BB0"/>
    <w:multiLevelType w:val="hybridMultilevel"/>
    <w:tmpl w:val="CE46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30FC2"/>
    <w:multiLevelType w:val="hybridMultilevel"/>
    <w:tmpl w:val="6820F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214A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80F50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8BE12AD"/>
    <w:multiLevelType w:val="hybridMultilevel"/>
    <w:tmpl w:val="3880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F7B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B9423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CCD21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F8847B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3CF6F2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E4662E8"/>
    <w:multiLevelType w:val="hybridMultilevel"/>
    <w:tmpl w:val="8B70D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5A43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E312A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4F064AA"/>
    <w:multiLevelType w:val="hybridMultilevel"/>
    <w:tmpl w:val="4DB23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315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E01367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2557052">
    <w:abstractNumId w:val="27"/>
  </w:num>
  <w:num w:numId="2" w16cid:durableId="734548672">
    <w:abstractNumId w:val="7"/>
  </w:num>
  <w:num w:numId="3" w16cid:durableId="1850751273">
    <w:abstractNumId w:val="24"/>
  </w:num>
  <w:num w:numId="4" w16cid:durableId="222909657">
    <w:abstractNumId w:val="5"/>
  </w:num>
  <w:num w:numId="5" w16cid:durableId="1054817784">
    <w:abstractNumId w:val="11"/>
  </w:num>
  <w:num w:numId="6" w16cid:durableId="161093609">
    <w:abstractNumId w:val="6"/>
  </w:num>
  <w:num w:numId="7" w16cid:durableId="330641181">
    <w:abstractNumId w:val="14"/>
  </w:num>
  <w:num w:numId="8" w16cid:durableId="999430005">
    <w:abstractNumId w:val="12"/>
  </w:num>
  <w:num w:numId="9" w16cid:durableId="418333831">
    <w:abstractNumId w:val="13"/>
  </w:num>
  <w:num w:numId="10" w16cid:durableId="589434709">
    <w:abstractNumId w:val="26"/>
  </w:num>
  <w:num w:numId="11" w16cid:durableId="1167788857">
    <w:abstractNumId w:val="17"/>
  </w:num>
  <w:num w:numId="12" w16cid:durableId="924192428">
    <w:abstractNumId w:val="2"/>
  </w:num>
  <w:num w:numId="13" w16cid:durableId="1231304098">
    <w:abstractNumId w:val="23"/>
  </w:num>
  <w:num w:numId="14" w16cid:durableId="618728546">
    <w:abstractNumId w:val="21"/>
  </w:num>
  <w:num w:numId="15" w16cid:durableId="1280646061">
    <w:abstractNumId w:val="29"/>
  </w:num>
  <w:num w:numId="16" w16cid:durableId="275798372">
    <w:abstractNumId w:val="4"/>
  </w:num>
  <w:num w:numId="17" w16cid:durableId="1382048858">
    <w:abstractNumId w:val="1"/>
  </w:num>
  <w:num w:numId="18" w16cid:durableId="907614449">
    <w:abstractNumId w:val="10"/>
  </w:num>
  <w:num w:numId="19" w16cid:durableId="470563945">
    <w:abstractNumId w:val="19"/>
  </w:num>
  <w:num w:numId="20" w16cid:durableId="1973099161">
    <w:abstractNumId w:val="0"/>
  </w:num>
  <w:num w:numId="21" w16cid:durableId="1879009984">
    <w:abstractNumId w:val="9"/>
  </w:num>
  <w:num w:numId="22" w16cid:durableId="892234125">
    <w:abstractNumId w:val="8"/>
  </w:num>
  <w:num w:numId="23" w16cid:durableId="16851194">
    <w:abstractNumId w:val="25"/>
  </w:num>
  <w:num w:numId="24" w16cid:durableId="201947240">
    <w:abstractNumId w:val="28"/>
  </w:num>
  <w:num w:numId="25" w16cid:durableId="1595480473">
    <w:abstractNumId w:val="16"/>
  </w:num>
  <w:num w:numId="26" w16cid:durableId="1445031981">
    <w:abstractNumId w:val="20"/>
  </w:num>
  <w:num w:numId="27" w16cid:durableId="192576995">
    <w:abstractNumId w:val="22"/>
  </w:num>
  <w:num w:numId="28" w16cid:durableId="2041974345">
    <w:abstractNumId w:val="15"/>
  </w:num>
  <w:num w:numId="29" w16cid:durableId="1736203643">
    <w:abstractNumId w:val="3"/>
  </w:num>
  <w:num w:numId="30" w16cid:durableId="15440557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66"/>
    <w:rsid w:val="00030F88"/>
    <w:rsid w:val="000364FF"/>
    <w:rsid w:val="000520DB"/>
    <w:rsid w:val="00060BC4"/>
    <w:rsid w:val="00072A21"/>
    <w:rsid w:val="00074E6C"/>
    <w:rsid w:val="00093806"/>
    <w:rsid w:val="000A5D65"/>
    <w:rsid w:val="000B546E"/>
    <w:rsid w:val="000C1153"/>
    <w:rsid w:val="000D19DC"/>
    <w:rsid w:val="000D6204"/>
    <w:rsid w:val="000D6712"/>
    <w:rsid w:val="000E492E"/>
    <w:rsid w:val="00103C4C"/>
    <w:rsid w:val="001174A8"/>
    <w:rsid w:val="001444C8"/>
    <w:rsid w:val="00146F73"/>
    <w:rsid w:val="001B7A14"/>
    <w:rsid w:val="001D7B21"/>
    <w:rsid w:val="002121C4"/>
    <w:rsid w:val="00222ACE"/>
    <w:rsid w:val="00254A91"/>
    <w:rsid w:val="00275382"/>
    <w:rsid w:val="002766FE"/>
    <w:rsid w:val="00284134"/>
    <w:rsid w:val="00285965"/>
    <w:rsid w:val="002974CF"/>
    <w:rsid w:val="002A28B1"/>
    <w:rsid w:val="002A72E9"/>
    <w:rsid w:val="002C6DE7"/>
    <w:rsid w:val="002C6F7C"/>
    <w:rsid w:val="002E0434"/>
    <w:rsid w:val="002F22B6"/>
    <w:rsid w:val="00302726"/>
    <w:rsid w:val="003519A8"/>
    <w:rsid w:val="00361AA8"/>
    <w:rsid w:val="00372B58"/>
    <w:rsid w:val="003B658E"/>
    <w:rsid w:val="003C4AFB"/>
    <w:rsid w:val="003C4FFF"/>
    <w:rsid w:val="003D0EA2"/>
    <w:rsid w:val="003D1C2A"/>
    <w:rsid w:val="003D730C"/>
    <w:rsid w:val="0040054B"/>
    <w:rsid w:val="00413583"/>
    <w:rsid w:val="00416BF9"/>
    <w:rsid w:val="004646FE"/>
    <w:rsid w:val="00465CC6"/>
    <w:rsid w:val="00481454"/>
    <w:rsid w:val="00492D11"/>
    <w:rsid w:val="004B0D44"/>
    <w:rsid w:val="004D3826"/>
    <w:rsid w:val="004D705B"/>
    <w:rsid w:val="004E12C0"/>
    <w:rsid w:val="004E5721"/>
    <w:rsid w:val="004F309A"/>
    <w:rsid w:val="00503590"/>
    <w:rsid w:val="0050546E"/>
    <w:rsid w:val="005077C9"/>
    <w:rsid w:val="005166B6"/>
    <w:rsid w:val="00517BCC"/>
    <w:rsid w:val="005518F7"/>
    <w:rsid w:val="00552FF0"/>
    <w:rsid w:val="005578E6"/>
    <w:rsid w:val="0059538E"/>
    <w:rsid w:val="0059558F"/>
    <w:rsid w:val="005976D3"/>
    <w:rsid w:val="005A31BF"/>
    <w:rsid w:val="005B0F28"/>
    <w:rsid w:val="005C2DBE"/>
    <w:rsid w:val="005C5722"/>
    <w:rsid w:val="005C79CF"/>
    <w:rsid w:val="005F0C8E"/>
    <w:rsid w:val="00634204"/>
    <w:rsid w:val="00695456"/>
    <w:rsid w:val="00695477"/>
    <w:rsid w:val="006A0AB4"/>
    <w:rsid w:val="006A34D6"/>
    <w:rsid w:val="006A4B9F"/>
    <w:rsid w:val="006A622E"/>
    <w:rsid w:val="006B54CC"/>
    <w:rsid w:val="006C7AAC"/>
    <w:rsid w:val="006D1266"/>
    <w:rsid w:val="007005C1"/>
    <w:rsid w:val="00711062"/>
    <w:rsid w:val="00713AD6"/>
    <w:rsid w:val="00714287"/>
    <w:rsid w:val="007147AF"/>
    <w:rsid w:val="007251C3"/>
    <w:rsid w:val="00742F9E"/>
    <w:rsid w:val="00755CCE"/>
    <w:rsid w:val="00761F70"/>
    <w:rsid w:val="00780BA9"/>
    <w:rsid w:val="00782D69"/>
    <w:rsid w:val="007B0589"/>
    <w:rsid w:val="007C5E99"/>
    <w:rsid w:val="007E15CF"/>
    <w:rsid w:val="007E476A"/>
    <w:rsid w:val="007F2AE5"/>
    <w:rsid w:val="008100A1"/>
    <w:rsid w:val="008101E1"/>
    <w:rsid w:val="00821A1B"/>
    <w:rsid w:val="008302E9"/>
    <w:rsid w:val="00837978"/>
    <w:rsid w:val="00841F7A"/>
    <w:rsid w:val="00842E44"/>
    <w:rsid w:val="00851C25"/>
    <w:rsid w:val="00882778"/>
    <w:rsid w:val="00894674"/>
    <w:rsid w:val="0089548E"/>
    <w:rsid w:val="008A4460"/>
    <w:rsid w:val="008B1F19"/>
    <w:rsid w:val="008B7755"/>
    <w:rsid w:val="008C7FBC"/>
    <w:rsid w:val="008E5A63"/>
    <w:rsid w:val="008F3FC3"/>
    <w:rsid w:val="008F61CA"/>
    <w:rsid w:val="00916FC8"/>
    <w:rsid w:val="00920D03"/>
    <w:rsid w:val="00930586"/>
    <w:rsid w:val="009331B1"/>
    <w:rsid w:val="00960ACB"/>
    <w:rsid w:val="00980F54"/>
    <w:rsid w:val="00990035"/>
    <w:rsid w:val="00994DBE"/>
    <w:rsid w:val="009D12DB"/>
    <w:rsid w:val="009D5B32"/>
    <w:rsid w:val="009D6811"/>
    <w:rsid w:val="00A646CC"/>
    <w:rsid w:val="00A65A8D"/>
    <w:rsid w:val="00A6633D"/>
    <w:rsid w:val="00A66F24"/>
    <w:rsid w:val="00A8569F"/>
    <w:rsid w:val="00A919F5"/>
    <w:rsid w:val="00A9396B"/>
    <w:rsid w:val="00AB192E"/>
    <w:rsid w:val="00AC6F1D"/>
    <w:rsid w:val="00AE7250"/>
    <w:rsid w:val="00B7456F"/>
    <w:rsid w:val="00B90BC2"/>
    <w:rsid w:val="00B97D17"/>
    <w:rsid w:val="00BA15E3"/>
    <w:rsid w:val="00BA428D"/>
    <w:rsid w:val="00BB4E9C"/>
    <w:rsid w:val="00BD249A"/>
    <w:rsid w:val="00BD3671"/>
    <w:rsid w:val="00C02A39"/>
    <w:rsid w:val="00C03768"/>
    <w:rsid w:val="00C62484"/>
    <w:rsid w:val="00C73077"/>
    <w:rsid w:val="00C80887"/>
    <w:rsid w:val="00C8118B"/>
    <w:rsid w:val="00C94DF9"/>
    <w:rsid w:val="00CA4566"/>
    <w:rsid w:val="00CB0EA9"/>
    <w:rsid w:val="00CC5D5C"/>
    <w:rsid w:val="00CF1FAF"/>
    <w:rsid w:val="00D32172"/>
    <w:rsid w:val="00D44F54"/>
    <w:rsid w:val="00D530A3"/>
    <w:rsid w:val="00D67880"/>
    <w:rsid w:val="00D725B1"/>
    <w:rsid w:val="00D8756A"/>
    <w:rsid w:val="00D9104F"/>
    <w:rsid w:val="00D92FDB"/>
    <w:rsid w:val="00D94D5C"/>
    <w:rsid w:val="00DC1909"/>
    <w:rsid w:val="00DD7B10"/>
    <w:rsid w:val="00DE4F56"/>
    <w:rsid w:val="00DE5AF6"/>
    <w:rsid w:val="00DF73C6"/>
    <w:rsid w:val="00E04874"/>
    <w:rsid w:val="00E06F87"/>
    <w:rsid w:val="00E1660C"/>
    <w:rsid w:val="00E33903"/>
    <w:rsid w:val="00E4033A"/>
    <w:rsid w:val="00E51550"/>
    <w:rsid w:val="00E7095D"/>
    <w:rsid w:val="00E71CC3"/>
    <w:rsid w:val="00E86B59"/>
    <w:rsid w:val="00E91A1F"/>
    <w:rsid w:val="00E925EE"/>
    <w:rsid w:val="00EB0094"/>
    <w:rsid w:val="00EB084F"/>
    <w:rsid w:val="00EB485D"/>
    <w:rsid w:val="00EC2AD6"/>
    <w:rsid w:val="00ED3F5C"/>
    <w:rsid w:val="00EF4249"/>
    <w:rsid w:val="00F1316E"/>
    <w:rsid w:val="00F14179"/>
    <w:rsid w:val="00F20A12"/>
    <w:rsid w:val="00F22222"/>
    <w:rsid w:val="00F3192B"/>
    <w:rsid w:val="00F56982"/>
    <w:rsid w:val="00F57EA3"/>
    <w:rsid w:val="00F6405C"/>
    <w:rsid w:val="00FB507D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2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3C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B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C6"/>
  </w:style>
  <w:style w:type="paragraph" w:styleId="Footer">
    <w:name w:val="footer"/>
    <w:basedOn w:val="Normal"/>
    <w:link w:val="FooterChar"/>
    <w:uiPriority w:val="99"/>
    <w:unhideWhenUsed/>
    <w:rsid w:val="00465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C6"/>
  </w:style>
  <w:style w:type="paragraph" w:styleId="Revision">
    <w:name w:val="Revision"/>
    <w:hidden/>
    <w:uiPriority w:val="99"/>
    <w:semiHidden/>
    <w:rsid w:val="00D321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usc.edu/" TargetMode="External"/><Relationship Id="rId13" Type="http://schemas.openxmlformats.org/officeDocument/2006/relationships/hyperlink" Target="https://arch.usc.edu/undergraduate-apply" TargetMode="External"/><Relationship Id="rId18" Type="http://schemas.openxmlformats.org/officeDocument/2006/relationships/hyperlink" Target="https://annenberg.usc.edu/current-students/advisement-and-academic-services/usc-students-applying-annenberg" TargetMode="External"/><Relationship Id="rId26" Type="http://schemas.openxmlformats.org/officeDocument/2006/relationships/hyperlink" Target="https://pharmacyschool.usc.edu/programs/undergraduate-program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terbiundergrad.usc.edu/pre-engineeri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ovine-young.usc.edu/apply/undergraduate/undergraduate-admissions" TargetMode="External"/><Relationship Id="rId17" Type="http://schemas.openxmlformats.org/officeDocument/2006/relationships/hyperlink" Target="https://dornsife.usc.edu/cf/majors-and-minors/majors-and-minors.cfm" TargetMode="External"/><Relationship Id="rId25" Type="http://schemas.openxmlformats.org/officeDocument/2006/relationships/hyperlink" Target="https://music.usc.edu/admissions-current-usc-stud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rshall.usc.edu/current-students/applying-marshall-current-usc-students/business-administration-major" TargetMode="External"/><Relationship Id="rId20" Type="http://schemas.openxmlformats.org/officeDocument/2006/relationships/hyperlink" Target="https://dramaticarts.usc.edu/programs/undergraduate/apply/current-usc-student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eers.usc.edu/" TargetMode="External"/><Relationship Id="rId24" Type="http://schemas.openxmlformats.org/officeDocument/2006/relationships/hyperlink" Target="https://keck.usc.edu/education/undergraduate-programs/undergraduate-degre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nema.usc.edu/admissions/currentUSCTransfer.cfm" TargetMode="External"/><Relationship Id="rId23" Type="http://schemas.openxmlformats.org/officeDocument/2006/relationships/hyperlink" Target="https://gould.usc.edu/academics/undergraduate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areers.usc.edu/resources/what-can-i-do-with-this-major/" TargetMode="External"/><Relationship Id="rId19" Type="http://schemas.openxmlformats.org/officeDocument/2006/relationships/hyperlink" Target="https://kaufman.usc.edu/current-usc-student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.usc.edu/" TargetMode="External"/><Relationship Id="rId14" Type="http://schemas.openxmlformats.org/officeDocument/2006/relationships/hyperlink" Target="https://roski.usc.edu/admissions/undergraduate-admission" TargetMode="External"/><Relationship Id="rId22" Type="http://schemas.openxmlformats.org/officeDocument/2006/relationships/hyperlink" Target="https://gero.usc.edu/admissions/academics/undergraduate-programs/" TargetMode="External"/><Relationship Id="rId27" Type="http://schemas.openxmlformats.org/officeDocument/2006/relationships/hyperlink" Target="https://priceschool.usc.edu/programs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own.edu/offices/advising/files/Advising%20Undecided%20and%20Exploring%20Student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573B-7578-44C1-9EB2-531FA66A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2024-10-14T20:56:00Z</dcterms:created>
  <dcterms:modified xsi:type="dcterms:W3CDTF">2024-10-14T20:57:00Z</dcterms:modified>
</cp:coreProperties>
</file>